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5C550" w14:textId="289A9A1D" w:rsidR="00F3584C" w:rsidRPr="00F3584C" w:rsidRDefault="00D61A46" w:rsidP="00F3584C">
      <w:pPr>
        <w:pStyle w:val="Heading1"/>
        <w:spacing w:after="240"/>
        <w:jc w:val="center"/>
        <w:rPr>
          <w:rFonts w:ascii="Tissot Sans" w:hAnsi="Tissot Sans" w:cs="Tissot Sans"/>
          <w:b/>
          <w:bCs/>
          <w:color w:val="000000" w:themeColor="text1"/>
          <w:sz w:val="28"/>
          <w:szCs w:val="28"/>
          <w:lang w:val="en-US"/>
        </w:rPr>
      </w:pPr>
      <w:r w:rsidRPr="008F78E2">
        <w:rPr>
          <w:rFonts w:ascii="Tissot Sans" w:hAnsi="Tissot Sans" w:cs="Tissot Sans"/>
          <w:b/>
          <w:bCs/>
          <w:color w:val="000000" w:themeColor="text1"/>
          <w:sz w:val="28"/>
          <w:szCs w:val="28"/>
          <w:lang w:val="en-US"/>
        </w:rPr>
        <w:t>Tissot unveils its first boutique in Belgium</w:t>
      </w:r>
      <w:r w:rsidR="00F3584C">
        <w:rPr>
          <w:rFonts w:ascii="Tissot Sans" w:hAnsi="Tissot Sans" w:cs="Tissot Sans"/>
          <w:b/>
          <w:bCs/>
          <w:color w:val="000000" w:themeColor="text1"/>
          <w:sz w:val="28"/>
          <w:szCs w:val="28"/>
          <w:lang w:val="en-US"/>
        </w:rPr>
        <w:br/>
        <w:t>Press Release</w:t>
      </w:r>
    </w:p>
    <w:p w14:paraId="3BD5B3F3" w14:textId="3716E573" w:rsidR="00D61A46" w:rsidRPr="008F78E2" w:rsidRDefault="00D61A46" w:rsidP="00F3584C">
      <w:pPr>
        <w:spacing w:after="0"/>
        <w:jc w:val="both"/>
        <w:rPr>
          <w:rFonts w:ascii="Tissot Sans" w:eastAsiaTheme="majorEastAsia" w:hAnsi="Tissot Sans" w:cs="Tissot Sans"/>
          <w:lang w:val="en-US"/>
        </w:rPr>
      </w:pPr>
      <w:r w:rsidRPr="008F78E2">
        <w:rPr>
          <w:rFonts w:ascii="Tissot Sans" w:eastAsiaTheme="majorEastAsia" w:hAnsi="Tissot Sans" w:cs="Tissot Sans"/>
          <w:b/>
          <w:bCs/>
          <w:lang w:val="en-US"/>
        </w:rPr>
        <w:t>Brussels, Belgium</w:t>
      </w:r>
      <w:r w:rsidRPr="008F78E2">
        <w:rPr>
          <w:rFonts w:ascii="Tissot Sans" w:eastAsiaTheme="majorEastAsia" w:hAnsi="Tissot Sans" w:cs="Tissot Sans"/>
          <w:lang w:val="en-US"/>
        </w:rPr>
        <w:t xml:space="preserve"> – </w:t>
      </w:r>
      <w:r w:rsidR="00624B8F">
        <w:rPr>
          <w:rFonts w:ascii="Tissot Sans" w:eastAsiaTheme="majorEastAsia" w:hAnsi="Tissot Sans" w:cs="Tissot Sans"/>
          <w:lang w:val="en-US"/>
        </w:rPr>
        <w:t>20</w:t>
      </w:r>
      <w:r w:rsidRPr="008F78E2">
        <w:rPr>
          <w:rFonts w:ascii="Tissot Sans" w:eastAsiaTheme="majorEastAsia" w:hAnsi="Tissot Sans" w:cs="Tissot Sans"/>
          <w:lang w:val="en-US"/>
        </w:rPr>
        <w:t xml:space="preserve"> November 2024</w:t>
      </w:r>
      <w:r w:rsidR="008F78E2">
        <w:rPr>
          <w:rFonts w:ascii="Tissot Sans" w:eastAsiaTheme="majorEastAsia" w:hAnsi="Tissot Sans" w:cs="Tissot Sans"/>
          <w:lang w:val="en-US"/>
        </w:rPr>
        <w:t xml:space="preserve">. </w:t>
      </w:r>
      <w:r w:rsidRPr="008F78E2">
        <w:rPr>
          <w:rFonts w:ascii="Tissot Sans" w:eastAsiaTheme="majorEastAsia" w:hAnsi="Tissot Sans" w:cs="Tissot Sans"/>
          <w:lang w:val="en-US"/>
        </w:rPr>
        <w:t xml:space="preserve">Tissot, the renowned Swiss watchmaker known for its precision and innovation, is proud to announce the opening of its first boutique in Belgium, located in the prestigious Les </w:t>
      </w:r>
      <w:proofErr w:type="spellStart"/>
      <w:r w:rsidRPr="008F78E2">
        <w:rPr>
          <w:rFonts w:ascii="Tissot Sans" w:eastAsiaTheme="majorEastAsia" w:hAnsi="Tissot Sans" w:cs="Tissot Sans"/>
          <w:lang w:val="en-US"/>
        </w:rPr>
        <w:t>Galeries</w:t>
      </w:r>
      <w:proofErr w:type="spellEnd"/>
      <w:r w:rsidRPr="008F78E2">
        <w:rPr>
          <w:rFonts w:ascii="Tissot Sans" w:eastAsiaTheme="majorEastAsia" w:hAnsi="Tissot Sans" w:cs="Tissot Sans"/>
          <w:lang w:val="en-US"/>
        </w:rPr>
        <w:t xml:space="preserve"> de la Reine in the heart of Brussels. This new location marks a significant milestone in Tissot’s ongoing commitment to offering exceptional Swiss craftsmanship </w:t>
      </w:r>
      <w:r w:rsidR="008F78E2">
        <w:rPr>
          <w:rFonts w:ascii="Tissot Sans" w:eastAsiaTheme="majorEastAsia" w:hAnsi="Tissot Sans" w:cs="Tissot Sans"/>
          <w:lang w:val="en-US"/>
        </w:rPr>
        <w:t xml:space="preserve">at an </w:t>
      </w:r>
      <w:r w:rsidR="00F3584C">
        <w:rPr>
          <w:rFonts w:ascii="Tissot Sans" w:eastAsiaTheme="majorEastAsia" w:hAnsi="Tissot Sans" w:cs="Tissot Sans"/>
          <w:lang w:val="en-US"/>
        </w:rPr>
        <w:t>accessible</w:t>
      </w:r>
      <w:r w:rsidR="008F78E2">
        <w:rPr>
          <w:rFonts w:ascii="Tissot Sans" w:eastAsiaTheme="majorEastAsia" w:hAnsi="Tissot Sans" w:cs="Tissot Sans"/>
          <w:lang w:val="en-US"/>
        </w:rPr>
        <w:t xml:space="preserve"> price point.  </w:t>
      </w:r>
    </w:p>
    <w:p w14:paraId="5B2FBA52" w14:textId="77777777" w:rsidR="00D61A46" w:rsidRPr="008F78E2" w:rsidRDefault="00D61A46" w:rsidP="00F3584C">
      <w:pPr>
        <w:spacing w:after="0"/>
        <w:jc w:val="both"/>
        <w:rPr>
          <w:rFonts w:ascii="Tissot Sans" w:eastAsiaTheme="majorEastAsia" w:hAnsi="Tissot Sans" w:cs="Tissot Sans"/>
          <w:lang w:val="en-US"/>
        </w:rPr>
      </w:pPr>
    </w:p>
    <w:p w14:paraId="4C461080" w14:textId="1C8AC8FC" w:rsidR="00D61A46" w:rsidRPr="008F78E2" w:rsidRDefault="00D61A46" w:rsidP="00F3584C">
      <w:pPr>
        <w:spacing w:after="0"/>
        <w:jc w:val="both"/>
        <w:rPr>
          <w:rFonts w:ascii="Tissot Sans" w:eastAsiaTheme="majorEastAsia" w:hAnsi="Tissot Sans" w:cs="Tissot Sans"/>
          <w:lang w:val="en-US"/>
        </w:rPr>
      </w:pPr>
      <w:r w:rsidRPr="008F78E2">
        <w:rPr>
          <w:rFonts w:ascii="Tissot Sans" w:eastAsiaTheme="majorEastAsia" w:hAnsi="Tissot Sans" w:cs="Tissot Sans"/>
          <w:lang w:val="en-US"/>
        </w:rPr>
        <w:t xml:space="preserve">The boutique features an extensive selection of Tissot’s timepieces, showcasing the brand's signature blend of traditional Swiss watchmaking with modern design and cutting-edge technology. From </w:t>
      </w:r>
      <w:r w:rsidR="008F78E2">
        <w:rPr>
          <w:rFonts w:ascii="Tissot Sans" w:eastAsiaTheme="majorEastAsia" w:hAnsi="Tissot Sans" w:cs="Tissot Sans"/>
          <w:lang w:val="en-US"/>
        </w:rPr>
        <w:t xml:space="preserve">traditional </w:t>
      </w:r>
      <w:r w:rsidR="00F3584C">
        <w:rPr>
          <w:rFonts w:ascii="Tissot Sans" w:eastAsiaTheme="majorEastAsia" w:hAnsi="Tissot Sans" w:cs="Tissot Sans"/>
          <w:lang w:val="en-US"/>
        </w:rPr>
        <w:t xml:space="preserve">and contemporary </w:t>
      </w:r>
      <w:r w:rsidRPr="008F78E2">
        <w:rPr>
          <w:rFonts w:ascii="Tissot Sans" w:eastAsiaTheme="majorEastAsia" w:hAnsi="Tissot Sans" w:cs="Tissot Sans"/>
          <w:lang w:val="en-US"/>
        </w:rPr>
        <w:t xml:space="preserve">models to high-performance </w:t>
      </w:r>
      <w:r w:rsidR="008F78E2">
        <w:rPr>
          <w:rFonts w:ascii="Tissot Sans" w:eastAsiaTheme="majorEastAsia" w:hAnsi="Tissot Sans" w:cs="Tissot Sans"/>
          <w:lang w:val="en-US"/>
        </w:rPr>
        <w:t>connected watches</w:t>
      </w:r>
      <w:r w:rsidRPr="008F78E2">
        <w:rPr>
          <w:rFonts w:ascii="Tissot Sans" w:eastAsiaTheme="majorEastAsia" w:hAnsi="Tissot Sans" w:cs="Tissot Sans"/>
          <w:lang w:val="en-US"/>
        </w:rPr>
        <w:t>, the boutique caters to every taste and occasion, providing something for both seasoned collectors and newcomers to the brand.</w:t>
      </w:r>
    </w:p>
    <w:p w14:paraId="0138D765" w14:textId="77777777" w:rsidR="00D61A46" w:rsidRPr="008F78E2" w:rsidRDefault="00D61A46" w:rsidP="00F3584C">
      <w:pPr>
        <w:spacing w:after="0"/>
        <w:jc w:val="both"/>
        <w:rPr>
          <w:rFonts w:ascii="Tissot Sans" w:eastAsiaTheme="majorEastAsia" w:hAnsi="Tissot Sans" w:cs="Tissot Sans"/>
          <w:lang w:val="en-US"/>
        </w:rPr>
      </w:pPr>
    </w:p>
    <w:p w14:paraId="5EBCAFD3" w14:textId="77777777" w:rsidR="00D61A46" w:rsidRPr="008F78E2" w:rsidRDefault="00D61A46" w:rsidP="00F3584C">
      <w:pPr>
        <w:spacing w:after="0"/>
        <w:jc w:val="both"/>
        <w:rPr>
          <w:rFonts w:ascii="Tissot Sans" w:eastAsiaTheme="majorEastAsia" w:hAnsi="Tissot Sans" w:cs="Tissot Sans"/>
          <w:lang w:val="en-US"/>
        </w:rPr>
      </w:pPr>
      <w:r w:rsidRPr="008F78E2">
        <w:rPr>
          <w:rFonts w:ascii="Tissot Sans" w:eastAsiaTheme="majorEastAsia" w:hAnsi="Tissot Sans" w:cs="Tissot Sans"/>
          <w:lang w:val="en-US"/>
        </w:rPr>
        <w:t>Designed to reflect Tissot’s rich heritage and forward-thinking approach, the boutique offers an immersive shopping experience where visitors can explore the world of Swiss precision and craftsmanship up close. Each timepiece is a testament to innovation and quality, making it the perfect destination for watch enthusiasts in Brussels.</w:t>
      </w:r>
    </w:p>
    <w:p w14:paraId="07B20AD2" w14:textId="77777777" w:rsidR="00D61A46" w:rsidRPr="008F78E2" w:rsidRDefault="00D61A46" w:rsidP="00F3584C">
      <w:pPr>
        <w:spacing w:after="0"/>
        <w:jc w:val="both"/>
        <w:rPr>
          <w:rFonts w:ascii="Tissot Sans" w:eastAsiaTheme="majorEastAsia" w:hAnsi="Tissot Sans" w:cs="Tissot Sans"/>
          <w:lang w:val="en-US"/>
        </w:rPr>
      </w:pPr>
    </w:p>
    <w:p w14:paraId="5455D39C" w14:textId="184ED049" w:rsidR="00D61A46" w:rsidRPr="008F78E2" w:rsidRDefault="00D61A46" w:rsidP="00F3584C">
      <w:pPr>
        <w:spacing w:after="0"/>
        <w:jc w:val="both"/>
        <w:rPr>
          <w:rFonts w:ascii="Tissot Sans" w:eastAsiaTheme="majorEastAsia" w:hAnsi="Tissot Sans" w:cs="Tissot Sans"/>
          <w:lang w:val="en-US"/>
        </w:rPr>
      </w:pPr>
      <w:r w:rsidRPr="008F78E2">
        <w:rPr>
          <w:rFonts w:ascii="Tissot Sans" w:eastAsiaTheme="majorEastAsia" w:hAnsi="Tissot Sans" w:cs="Tissot Sans"/>
          <w:lang w:val="en-US"/>
        </w:rPr>
        <w:t xml:space="preserve">For more information about the boutique and Tissot’s collection, please </w:t>
      </w:r>
      <w:r w:rsidR="00810CF3" w:rsidRPr="008F78E2">
        <w:rPr>
          <w:rFonts w:ascii="Tissot Sans" w:eastAsiaTheme="majorEastAsia" w:hAnsi="Tissot Sans" w:cs="Tissot Sans"/>
          <w:lang w:val="en-US"/>
        </w:rPr>
        <w:t xml:space="preserve">contact </w:t>
      </w:r>
      <w:hyperlink r:id="rId6" w:history="1">
        <w:r w:rsidR="00810CF3" w:rsidRPr="008F78E2">
          <w:rPr>
            <w:rStyle w:val="Hyperlink"/>
            <w:rFonts w:ascii="Tissot Sans" w:eastAsiaTheme="majorEastAsia" w:hAnsi="Tissot Sans" w:cs="Tissot Sans"/>
            <w:lang w:val="en-US"/>
          </w:rPr>
          <w:t>brussels@tissotwatches.com</w:t>
        </w:r>
      </w:hyperlink>
      <w:r w:rsidR="00810CF3" w:rsidRPr="008F78E2">
        <w:rPr>
          <w:rFonts w:ascii="Tissot Sans" w:eastAsiaTheme="majorEastAsia" w:hAnsi="Tissot Sans" w:cs="Tissot Sans"/>
          <w:lang w:val="en-US"/>
        </w:rPr>
        <w:t>.</w:t>
      </w:r>
    </w:p>
    <w:p w14:paraId="7BA3DFC9" w14:textId="77777777" w:rsidR="00D61A46" w:rsidRPr="008F78E2" w:rsidRDefault="00D61A46" w:rsidP="008F78E2">
      <w:pPr>
        <w:pBdr>
          <w:bottom w:val="single" w:sz="4" w:space="1" w:color="auto"/>
        </w:pBdr>
        <w:rPr>
          <w:rFonts w:ascii="Tissot Sans" w:eastAsiaTheme="majorEastAsia" w:hAnsi="Tissot Sans" w:cs="Tissot Sans"/>
          <w:lang w:val="en-US"/>
        </w:rPr>
      </w:pPr>
    </w:p>
    <w:p w14:paraId="5AA5C15E" w14:textId="77777777" w:rsidR="008F78E2" w:rsidRPr="00AB242D" w:rsidRDefault="008F78E2" w:rsidP="008F78E2">
      <w:pPr>
        <w:pStyle w:val="Body"/>
        <w:pBdr>
          <w:bottom w:val="none" w:sz="0" w:space="0" w:color="auto"/>
        </w:pBdr>
        <w:spacing w:line="300" w:lineRule="auto"/>
        <w:jc w:val="both"/>
        <w:rPr>
          <w:rFonts w:ascii="Tissot Sans" w:hAnsi="Tissot Sans" w:cs="Tissot Sans"/>
          <w:b/>
          <w:bCs/>
          <w:lang w:val="en-GB"/>
        </w:rPr>
      </w:pPr>
      <w:r w:rsidRPr="00AB242D">
        <w:rPr>
          <w:rFonts w:ascii="Tissot Sans" w:hAnsi="Tissot Sans" w:cs="Tissot Sans"/>
          <w:b/>
          <w:bCs/>
          <w:lang w:val="en-GB"/>
        </w:rPr>
        <w:t>About Tissot</w:t>
      </w:r>
    </w:p>
    <w:p w14:paraId="23F81B00" w14:textId="77777777" w:rsidR="008F78E2" w:rsidRPr="00AB242D" w:rsidRDefault="008F78E2" w:rsidP="008F78E2">
      <w:pPr>
        <w:pStyle w:val="Body"/>
        <w:pBdr>
          <w:bottom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00" w:lineRule="auto"/>
        <w:jc w:val="both"/>
        <w:rPr>
          <w:rStyle w:val="Hyperlink0"/>
          <w:rFonts w:ascii="Tissot Sans" w:hAnsi="Tissot Sans" w:cs="Tissot Sans"/>
          <w:lang w:val="en-GB"/>
        </w:rPr>
      </w:pPr>
      <w:r w:rsidRPr="00AB242D">
        <w:rPr>
          <w:rStyle w:val="Hyperlink0"/>
          <w:rFonts w:ascii="Tissot Sans" w:hAnsi="Tissot Sans" w:cs="Tissot Sans"/>
          <w:lang w:val="en-GB"/>
        </w:rPr>
        <w:t>Tissot, watchmakers blending tradition and pioneering spirit since 1853.</w:t>
      </w:r>
    </w:p>
    <w:p w14:paraId="63C6009E" w14:textId="66D2FFF4" w:rsidR="007E6F9B" w:rsidRPr="008F78E2" w:rsidRDefault="008F78E2" w:rsidP="00F3584C">
      <w:pPr>
        <w:pStyle w:val="Body"/>
        <w:pBdr>
          <w:bottom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00" w:lineRule="auto"/>
        <w:jc w:val="both"/>
        <w:rPr>
          <w:rFonts w:ascii="Tissot Sans" w:hAnsi="Tissot Sans" w:cs="Tissot Sans"/>
          <w:lang w:val="en-US"/>
        </w:rPr>
      </w:pPr>
      <w:r w:rsidRPr="00AB242D">
        <w:rPr>
          <w:rStyle w:val="Hyperlink0"/>
          <w:rFonts w:ascii="Tissot Sans" w:hAnsi="Tissot Sans" w:cs="Tissot Sans"/>
          <w:lang w:val="en-GB"/>
        </w:rPr>
        <w:t xml:space="preserve">Nestled in the Swiss mountains of Le </w:t>
      </w:r>
      <w:proofErr w:type="spellStart"/>
      <w:r w:rsidRPr="00AB242D">
        <w:rPr>
          <w:rStyle w:val="Hyperlink0"/>
          <w:rFonts w:ascii="Tissot Sans" w:hAnsi="Tissot Sans" w:cs="Tissot Sans"/>
          <w:lang w:val="en-GB"/>
        </w:rPr>
        <w:t>Locle</w:t>
      </w:r>
      <w:proofErr w:type="spellEnd"/>
      <w:r w:rsidRPr="00AB242D">
        <w:rPr>
          <w:rStyle w:val="Hyperlink0"/>
          <w:rFonts w:ascii="Tissot Sans" w:hAnsi="Tissot Sans" w:cs="Tissot Sans"/>
          <w:lang w:val="en-GB"/>
        </w:rPr>
        <w:t xml:space="preserve">, Tissot crafts watches that become the storytellers of life's voyage: it's not just the destination that matters, but the importance of the path filled with significant milestones and unforgettable memories. The brand’s ambassadors, including American basketball star Damian Lillard, Italian motorcycling sensation </w:t>
      </w:r>
      <w:proofErr w:type="spellStart"/>
      <w:r w:rsidRPr="00AB242D">
        <w:rPr>
          <w:rStyle w:val="Hyperlink0"/>
          <w:rFonts w:ascii="Tissot Sans" w:hAnsi="Tissot Sans" w:cs="Tissot Sans"/>
          <w:lang w:val="en-GB"/>
        </w:rPr>
        <w:t>Enea</w:t>
      </w:r>
      <w:proofErr w:type="spellEnd"/>
      <w:r w:rsidRPr="00AB242D">
        <w:rPr>
          <w:rStyle w:val="Hyperlink0"/>
          <w:rFonts w:ascii="Tissot Sans" w:hAnsi="Tissot Sans" w:cs="Tissot Sans"/>
          <w:lang w:val="en-GB"/>
        </w:rPr>
        <w:t xml:space="preserve"> </w:t>
      </w:r>
      <w:proofErr w:type="spellStart"/>
      <w:r w:rsidRPr="00AB242D">
        <w:rPr>
          <w:rStyle w:val="Hyperlink0"/>
          <w:rFonts w:ascii="Tissot Sans" w:hAnsi="Tissot Sans" w:cs="Tissot Sans"/>
          <w:lang w:val="en-GB"/>
        </w:rPr>
        <w:t>Bastianini</w:t>
      </w:r>
      <w:proofErr w:type="spellEnd"/>
      <w:r w:rsidRPr="00AB242D">
        <w:rPr>
          <w:rStyle w:val="Hyperlink0"/>
          <w:rFonts w:ascii="Tissot Sans" w:hAnsi="Tissot Sans" w:cs="Tissot Sans"/>
          <w:lang w:val="en-GB"/>
        </w:rPr>
        <w:t xml:space="preserve">, Slovenian cyclist Primož </w:t>
      </w:r>
      <w:proofErr w:type="spellStart"/>
      <w:r w:rsidRPr="00AB242D">
        <w:rPr>
          <w:rStyle w:val="Hyperlink0"/>
          <w:rFonts w:ascii="Tissot Sans" w:hAnsi="Tissot Sans" w:cs="Tissot Sans"/>
          <w:lang w:val="en-GB"/>
        </w:rPr>
        <w:t>Roglič</w:t>
      </w:r>
      <w:proofErr w:type="spellEnd"/>
      <w:r w:rsidRPr="00AB242D">
        <w:rPr>
          <w:rStyle w:val="Hyperlink0"/>
          <w:rFonts w:ascii="Tissot Sans" w:hAnsi="Tissot Sans" w:cs="Tissot Sans"/>
          <w:lang w:val="en-GB"/>
        </w:rPr>
        <w:t xml:space="preserve">, and Chinese Actors Liu Yifei and Simon Gong exemplify the hours of dedication preceding one’s excellence. On a broader stage, Tissot also partners with the NBA, </w:t>
      </w:r>
      <w:proofErr w:type="spellStart"/>
      <w:r w:rsidRPr="00AB242D">
        <w:rPr>
          <w:rStyle w:val="Hyperlink0"/>
          <w:rFonts w:ascii="Tissot Sans" w:hAnsi="Tissot Sans" w:cs="Tissot Sans"/>
          <w:lang w:val="en-GB"/>
        </w:rPr>
        <w:t>MotoGP</w:t>
      </w:r>
      <w:r w:rsidRPr="00AB242D">
        <w:rPr>
          <w:rStyle w:val="Hyperlink0"/>
          <w:rFonts w:ascii="Tissot Sans" w:hAnsi="Tissot Sans" w:cs="Tissot Sans"/>
          <w:kern w:val="22"/>
          <w:vertAlign w:val="superscript"/>
          <w:lang w:val="en-GB"/>
        </w:rPr>
        <w:t>TM</w:t>
      </w:r>
      <w:proofErr w:type="spellEnd"/>
      <w:r w:rsidRPr="00AB242D">
        <w:rPr>
          <w:rStyle w:val="Hyperlink0"/>
          <w:rFonts w:ascii="Tissot Sans" w:hAnsi="Tissot Sans" w:cs="Tissot Sans"/>
          <w:lang w:val="en-GB"/>
        </w:rPr>
        <w:t>, and the Tour de France as their Official Timekeeper. Discover Tissot’s collections: T-Touch, PRX, Chemin des Tourelles. Every Swiss timepiece crafted embodies a fusion of heritage and innovation, and while priced accessibly, stands as an enduring legacy defying the constraints of time. Going beyond watchmaking and timekeeping, Tissot accompanies individuals in every moment, celebrating not only the achievements, but the journey itself.</w:t>
      </w:r>
    </w:p>
    <w:sectPr w:rsidR="007E6F9B" w:rsidRPr="008F78E2" w:rsidSect="008F78E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4104" w14:textId="77777777" w:rsidR="00D663F9" w:rsidRDefault="00D663F9" w:rsidP="008F78E2">
      <w:pPr>
        <w:spacing w:after="0" w:line="240" w:lineRule="auto"/>
      </w:pPr>
      <w:r>
        <w:separator/>
      </w:r>
    </w:p>
  </w:endnote>
  <w:endnote w:type="continuationSeparator" w:id="0">
    <w:p w14:paraId="44469B71" w14:textId="77777777" w:rsidR="00D663F9" w:rsidRDefault="00D663F9" w:rsidP="008F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ssot Sans">
    <w:altName w:val="Calibri"/>
    <w:panose1 w:val="00000000000000000000"/>
    <w:charset w:val="00"/>
    <w:family w:val="modern"/>
    <w:notTrueType/>
    <w:pitch w:val="variable"/>
    <w:sig w:usb0="A10022FF" w:usb1="4001F4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2B78" w14:textId="77777777" w:rsidR="00D663F9" w:rsidRDefault="00D663F9" w:rsidP="008F78E2">
      <w:pPr>
        <w:spacing w:after="0" w:line="240" w:lineRule="auto"/>
      </w:pPr>
      <w:r>
        <w:separator/>
      </w:r>
    </w:p>
  </w:footnote>
  <w:footnote w:type="continuationSeparator" w:id="0">
    <w:p w14:paraId="4BA0D1FD" w14:textId="77777777" w:rsidR="00D663F9" w:rsidRDefault="00D663F9" w:rsidP="008F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7ED0" w14:textId="277B3DBE" w:rsidR="008F78E2" w:rsidRDefault="008F78E2" w:rsidP="008F78E2">
    <w:pPr>
      <w:pStyle w:val="Header"/>
      <w:jc w:val="center"/>
    </w:pPr>
    <w:r w:rsidRPr="00AB242D">
      <w:rPr>
        <w:rFonts w:ascii="Tissot Sans" w:hAnsi="Tissot Sans" w:cs="Tissot Sans"/>
        <w:b/>
        <w:bCs/>
        <w:noProof/>
        <w:lang w:eastAsia="fr-CH"/>
      </w:rPr>
      <w:drawing>
        <wp:inline distT="0" distB="0" distL="0" distR="0" wp14:anchorId="3DFC6E3A" wp14:editId="181D767F">
          <wp:extent cx="1507466" cy="699027"/>
          <wp:effectExtent l="0" t="0" r="0" b="6350"/>
          <wp:docPr id="2050447365" name="officeArt object" descr="Une image contenant texte, Police, symbol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officeArt object" descr="Une image contenant texte, Police, symbole, logo&#10;&#10;Description générée automatiquement"/>
                  <pic:cNvPicPr>
                    <a:picLocks noChangeAspect="1"/>
                  </pic:cNvPicPr>
                </pic:nvPicPr>
                <pic:blipFill>
                  <a:blip r:embed="rId1"/>
                  <a:stretch>
                    <a:fillRect/>
                  </a:stretch>
                </pic:blipFill>
                <pic:spPr>
                  <a:xfrm>
                    <a:off x="0" y="0"/>
                    <a:ext cx="1507466" cy="69902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E9"/>
    <w:rsid w:val="00226FCE"/>
    <w:rsid w:val="002C5D4F"/>
    <w:rsid w:val="00385A75"/>
    <w:rsid w:val="003B1725"/>
    <w:rsid w:val="00624B8F"/>
    <w:rsid w:val="00664DB9"/>
    <w:rsid w:val="007E6F9B"/>
    <w:rsid w:val="00810CF3"/>
    <w:rsid w:val="008F78E2"/>
    <w:rsid w:val="00A64661"/>
    <w:rsid w:val="00AF40E1"/>
    <w:rsid w:val="00D61A46"/>
    <w:rsid w:val="00D663F9"/>
    <w:rsid w:val="00E865E9"/>
    <w:rsid w:val="00F3584C"/>
    <w:rsid w:val="00FC2856"/>
    <w:rsid w:val="00FC6896"/>
    <w:rsid w:val="00FC6B15"/>
    <w:rsid w:val="00FE4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50255"/>
  <w15:chartTrackingRefBased/>
  <w15:docId w15:val="{AF4C8AE0-1EF8-453B-9967-3A3F5FE6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E9"/>
    <w:rPr>
      <w:rFonts w:eastAsiaTheme="majorEastAsia" w:cstheme="majorBidi"/>
      <w:color w:val="272727" w:themeColor="text1" w:themeTint="D8"/>
    </w:rPr>
  </w:style>
  <w:style w:type="paragraph" w:styleId="Title">
    <w:name w:val="Title"/>
    <w:basedOn w:val="Normal"/>
    <w:next w:val="Normal"/>
    <w:link w:val="TitleChar"/>
    <w:uiPriority w:val="10"/>
    <w:qFormat/>
    <w:rsid w:val="00E86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E9"/>
    <w:pPr>
      <w:spacing w:before="160"/>
      <w:jc w:val="center"/>
    </w:pPr>
    <w:rPr>
      <w:i/>
      <w:iCs/>
      <w:color w:val="404040" w:themeColor="text1" w:themeTint="BF"/>
    </w:rPr>
  </w:style>
  <w:style w:type="character" w:customStyle="1" w:styleId="QuoteChar">
    <w:name w:val="Quote Char"/>
    <w:basedOn w:val="DefaultParagraphFont"/>
    <w:link w:val="Quote"/>
    <w:uiPriority w:val="29"/>
    <w:rsid w:val="00E865E9"/>
    <w:rPr>
      <w:i/>
      <w:iCs/>
      <w:color w:val="404040" w:themeColor="text1" w:themeTint="BF"/>
    </w:rPr>
  </w:style>
  <w:style w:type="paragraph" w:styleId="ListParagraph">
    <w:name w:val="List Paragraph"/>
    <w:basedOn w:val="Normal"/>
    <w:uiPriority w:val="34"/>
    <w:qFormat/>
    <w:rsid w:val="00E865E9"/>
    <w:pPr>
      <w:ind w:left="720"/>
      <w:contextualSpacing/>
    </w:pPr>
  </w:style>
  <w:style w:type="character" w:styleId="IntenseEmphasis">
    <w:name w:val="Intense Emphasis"/>
    <w:basedOn w:val="DefaultParagraphFont"/>
    <w:uiPriority w:val="21"/>
    <w:qFormat/>
    <w:rsid w:val="00E865E9"/>
    <w:rPr>
      <w:i/>
      <w:iCs/>
      <w:color w:val="0F4761" w:themeColor="accent1" w:themeShade="BF"/>
    </w:rPr>
  </w:style>
  <w:style w:type="paragraph" w:styleId="IntenseQuote">
    <w:name w:val="Intense Quote"/>
    <w:basedOn w:val="Normal"/>
    <w:next w:val="Normal"/>
    <w:link w:val="IntenseQuoteChar"/>
    <w:uiPriority w:val="30"/>
    <w:qFormat/>
    <w:rsid w:val="00E86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5E9"/>
    <w:rPr>
      <w:i/>
      <w:iCs/>
      <w:color w:val="0F4761" w:themeColor="accent1" w:themeShade="BF"/>
    </w:rPr>
  </w:style>
  <w:style w:type="character" w:styleId="IntenseReference">
    <w:name w:val="Intense Reference"/>
    <w:basedOn w:val="DefaultParagraphFont"/>
    <w:uiPriority w:val="32"/>
    <w:qFormat/>
    <w:rsid w:val="00E865E9"/>
    <w:rPr>
      <w:b/>
      <w:bCs/>
      <w:smallCaps/>
      <w:color w:val="0F4761" w:themeColor="accent1" w:themeShade="BF"/>
      <w:spacing w:val="5"/>
    </w:rPr>
  </w:style>
  <w:style w:type="paragraph" w:customStyle="1" w:styleId="Body">
    <w:name w:val="Body"/>
    <w:rsid w:val="00E865E9"/>
    <w:pPr>
      <w:widowControl w:val="0"/>
      <w:pBdr>
        <w:top w:val="nil"/>
        <w:left w:val="nil"/>
        <w:bottom w:val="nil"/>
        <w:right w:val="nil"/>
        <w:between w:val="nil"/>
        <w:bar w:val="nil"/>
      </w:pBdr>
      <w:suppressAutoHyphens/>
      <w:spacing w:after="0" w:line="240" w:lineRule="auto"/>
    </w:pPr>
    <w:rPr>
      <w:rFonts w:ascii="Times New Roman" w:eastAsia="Times New Roman" w:hAnsi="Times New Roman" w:cs="Arial Unicode MS"/>
      <w:color w:val="000000"/>
      <w:kern w:val="1"/>
      <w:u w:color="000000"/>
      <w:bdr w:val="nil"/>
      <w:lang w:val="fr-CH" w:eastAsia="fr-CH"/>
      <w14:ligatures w14:val="none"/>
    </w:rPr>
  </w:style>
  <w:style w:type="character" w:customStyle="1" w:styleId="Link">
    <w:name w:val="Link"/>
    <w:rsid w:val="00E865E9"/>
    <w:rPr>
      <w:u w:val="single"/>
    </w:rPr>
  </w:style>
  <w:style w:type="character" w:customStyle="1" w:styleId="Hyperlink0">
    <w:name w:val="Hyperlink.0"/>
    <w:rsid w:val="00E865E9"/>
    <w:rPr>
      <w:outline w:val="0"/>
      <w:color w:val="0563C1"/>
      <w:sz w:val="22"/>
      <w:szCs w:val="22"/>
      <w:u w:val="single" w:color="0563C1"/>
      <w:shd w:val="clear" w:color="auto" w:fill="FFFFFF"/>
    </w:rPr>
  </w:style>
  <w:style w:type="character" w:styleId="Hyperlink">
    <w:name w:val="Hyperlink"/>
    <w:basedOn w:val="DefaultParagraphFont"/>
    <w:uiPriority w:val="99"/>
    <w:unhideWhenUsed/>
    <w:rsid w:val="00664DB9"/>
    <w:rPr>
      <w:color w:val="467886" w:themeColor="hyperlink"/>
      <w:u w:val="single"/>
    </w:rPr>
  </w:style>
  <w:style w:type="character" w:styleId="UnresolvedMention">
    <w:name w:val="Unresolved Mention"/>
    <w:basedOn w:val="DefaultParagraphFont"/>
    <w:uiPriority w:val="99"/>
    <w:semiHidden/>
    <w:unhideWhenUsed/>
    <w:rsid w:val="00664DB9"/>
    <w:rPr>
      <w:color w:val="605E5C"/>
      <w:shd w:val="clear" w:color="auto" w:fill="E1DFDD"/>
    </w:rPr>
  </w:style>
  <w:style w:type="paragraph" w:styleId="Header">
    <w:name w:val="header"/>
    <w:basedOn w:val="Normal"/>
    <w:link w:val="HeaderChar"/>
    <w:uiPriority w:val="99"/>
    <w:unhideWhenUsed/>
    <w:rsid w:val="008F78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8E2"/>
  </w:style>
  <w:style w:type="paragraph" w:styleId="Footer">
    <w:name w:val="footer"/>
    <w:basedOn w:val="Normal"/>
    <w:link w:val="FooterChar"/>
    <w:uiPriority w:val="99"/>
    <w:unhideWhenUsed/>
    <w:rsid w:val="008F78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ssels@tissotwatches.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8" ma:contentTypeDescription="Crée un document." ma:contentTypeScope="" ma:versionID="3e62fa55f00c3dbaf3f8f5ca151a0dee">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573bc327906e9b056c300c4b8982ddfa"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Props1.xml><?xml version="1.0" encoding="utf-8"?>
<ds:datastoreItem xmlns:ds="http://schemas.openxmlformats.org/officeDocument/2006/customXml" ds:itemID="{FFA146D7-EDFE-45ED-916E-75D688CA644B}"/>
</file>

<file path=customXml/itemProps2.xml><?xml version="1.0" encoding="utf-8"?>
<ds:datastoreItem xmlns:ds="http://schemas.openxmlformats.org/officeDocument/2006/customXml" ds:itemID="{D4238BC8-93A1-4367-82AC-F898DD5D057C}"/>
</file>

<file path=customXml/itemProps3.xml><?xml version="1.0" encoding="utf-8"?>
<ds:datastoreItem xmlns:ds="http://schemas.openxmlformats.org/officeDocument/2006/customXml" ds:itemID="{FB0D8941-9FD1-46E9-B6EC-6D10BC680EDB}"/>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Viré, Corentin</dc:creator>
  <cp:keywords/>
  <dc:description/>
  <cp:lastModifiedBy>Viré, Corentin</cp:lastModifiedBy>
  <cp:revision>2</cp:revision>
  <dcterms:created xsi:type="dcterms:W3CDTF">2024-11-20T08:48:00Z</dcterms:created>
  <dcterms:modified xsi:type="dcterms:W3CDTF">2024-11-20T08:48:00Z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